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5B7F9" w14:textId="77777777" w:rsidR="00EF0006" w:rsidRPr="00A15B6A" w:rsidRDefault="00F2517E">
      <w:pPr>
        <w:rPr>
          <w:rFonts w:ascii="Arial" w:eastAsia="Arial" w:hAnsi="Arial" w:cs="Arial"/>
          <w:i/>
          <w:color w:val="005696"/>
          <w:sz w:val="22"/>
          <w:szCs w:val="22"/>
          <w:highlight w:val="white"/>
          <w:lang w:val="es-ES"/>
        </w:rPr>
      </w:pPr>
      <w:bookmarkStart w:id="0" w:name="_heading=h.gjdgxs" w:colFirst="0" w:colLast="0"/>
      <w:bookmarkEnd w:id="0"/>
      <w:r w:rsidRPr="00A15B6A">
        <w:rPr>
          <w:noProof/>
          <w:color w:val="2A55A0"/>
          <w:sz w:val="22"/>
          <w:szCs w:val="22"/>
          <w:lang w:val="es-ES"/>
        </w:rPr>
        <w:drawing>
          <wp:inline distT="114300" distB="114300" distL="114300" distR="114300" wp14:anchorId="683164A4" wp14:editId="49EED8A5">
            <wp:extent cx="688658" cy="56112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658" cy="561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DFA8BD" w14:textId="77777777" w:rsidR="00EF0006" w:rsidRPr="00A15B6A" w:rsidRDefault="00F2517E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15B6A">
        <w:rPr>
          <w:rFonts w:ascii="Arial" w:hAnsi="Arial"/>
          <w:sz w:val="22"/>
          <w:szCs w:val="22"/>
          <w:lang w:val="es-ES"/>
        </w:rPr>
        <w:tab/>
      </w:r>
      <w:r w:rsidRPr="00A15B6A">
        <w:rPr>
          <w:rFonts w:ascii="Arial" w:hAnsi="Arial"/>
          <w:sz w:val="22"/>
          <w:szCs w:val="22"/>
          <w:lang w:val="es-ES"/>
        </w:rPr>
        <w:tab/>
      </w:r>
      <w:r w:rsidRPr="00A15B6A">
        <w:rPr>
          <w:rFonts w:ascii="Arial" w:hAnsi="Arial"/>
          <w:sz w:val="22"/>
          <w:szCs w:val="22"/>
          <w:lang w:val="es-ES"/>
        </w:rPr>
        <w:tab/>
      </w:r>
      <w:r w:rsidRPr="00A15B6A">
        <w:rPr>
          <w:rFonts w:ascii="Arial" w:hAnsi="Arial"/>
          <w:sz w:val="22"/>
          <w:szCs w:val="22"/>
          <w:lang w:val="es-ES"/>
        </w:rPr>
        <w:tab/>
      </w:r>
      <w:r w:rsidRPr="00A15B6A">
        <w:rPr>
          <w:rFonts w:ascii="Arial" w:hAnsi="Arial"/>
          <w:sz w:val="22"/>
          <w:szCs w:val="22"/>
          <w:lang w:val="es-ES"/>
        </w:rPr>
        <w:tab/>
      </w:r>
      <w:r w:rsidRPr="00A15B6A">
        <w:rPr>
          <w:rFonts w:ascii="Arial" w:hAnsi="Arial"/>
          <w:sz w:val="22"/>
          <w:szCs w:val="22"/>
          <w:lang w:val="es-ES"/>
        </w:rPr>
        <w:tab/>
      </w:r>
      <w:r w:rsidRPr="00A15B6A">
        <w:rPr>
          <w:rFonts w:ascii="Arial" w:hAnsi="Arial"/>
          <w:sz w:val="22"/>
          <w:szCs w:val="22"/>
          <w:lang w:val="es-ES"/>
        </w:rPr>
        <w:tab/>
      </w:r>
      <w:r w:rsidRPr="00A15B6A">
        <w:rPr>
          <w:rFonts w:ascii="Arial" w:hAnsi="Arial"/>
          <w:sz w:val="22"/>
          <w:szCs w:val="22"/>
          <w:lang w:val="es-ES"/>
        </w:rPr>
        <w:tab/>
        <w:t>Enero de 2025</w:t>
      </w:r>
    </w:p>
    <w:p w14:paraId="09596056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4D17884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3093F6A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4D288B9" w14:textId="77777777" w:rsidR="00EF0006" w:rsidRPr="00A15B6A" w:rsidRDefault="00F2517E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15B6A">
        <w:rPr>
          <w:rFonts w:ascii="Arial" w:eastAsia="Arial" w:hAnsi="Arial" w:cs="Arial"/>
          <w:sz w:val="22"/>
          <w:szCs w:val="22"/>
          <w:lang w:val="es-ES"/>
        </w:rPr>
        <w:t>Estimadas familias:</w:t>
      </w:r>
    </w:p>
    <w:p w14:paraId="1BD3D210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82E73C6" w14:textId="77777777" w:rsidR="00EF0006" w:rsidRPr="00A15B6A" w:rsidRDefault="00F2517E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15B6A">
        <w:rPr>
          <w:rFonts w:ascii="Arial" w:eastAsia="Arial" w:hAnsi="Arial" w:cs="Arial"/>
          <w:sz w:val="22"/>
          <w:szCs w:val="22"/>
          <w:lang w:val="es-ES"/>
        </w:rPr>
        <w:t xml:space="preserve">Al sistema de las Escuelas Públicas del Condado de Prince George (PGCPS) le complace informarle que su estudiante presentará las evaluaciones de referencia 2 del distrito. El objetivo de estas evaluaciones </w:t>
      </w:r>
      <w:r w:rsidRPr="00A15B6A">
        <w:rPr>
          <w:rFonts w:ascii="Arial" w:eastAsia="Arial" w:hAnsi="Arial" w:cs="Arial"/>
          <w:sz w:val="22"/>
          <w:szCs w:val="22"/>
          <w:lang w:val="es-ES"/>
        </w:rPr>
        <w:t>es medir lo que su hijo aprendió durante el segundo trimestre. Los datos que se obtienen de las evaluaciones de referencia 2 ayudan a los maestros a identificar estrategias de enseñanza y recursos para satisfacer las necesidades de cada estudiante.</w:t>
      </w:r>
    </w:p>
    <w:p w14:paraId="191C431B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6C4723EB" w14:textId="13EE1052" w:rsidR="00EF0006" w:rsidRPr="00A15B6A" w:rsidRDefault="00F2517E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15B6A">
        <w:rPr>
          <w:rFonts w:ascii="Arial" w:eastAsia="Arial" w:hAnsi="Arial" w:cs="Arial"/>
          <w:sz w:val="22"/>
          <w:szCs w:val="22"/>
          <w:lang w:val="es-ES"/>
        </w:rPr>
        <w:t>Las ev</w:t>
      </w:r>
      <w:r w:rsidRPr="00A15B6A">
        <w:rPr>
          <w:rFonts w:ascii="Arial" w:eastAsia="Arial" w:hAnsi="Arial" w:cs="Arial"/>
          <w:sz w:val="22"/>
          <w:szCs w:val="22"/>
          <w:lang w:val="es-ES"/>
        </w:rPr>
        <w:t>aluaciones de referencia 2 se realizarán entre el 21 de enero y el 7 de febrero. La Plataforma de Informes y Evaluación de las Escuelas Públicas del Condado de Prince George (PARP, por su sigla en inglés) se utilizará para administrar las evaluaciones de r</w:t>
      </w:r>
      <w:r w:rsidR="00A15B6A">
        <w:rPr>
          <w:rFonts w:ascii="Arial" w:eastAsia="Arial" w:hAnsi="Arial" w:cs="Arial"/>
          <w:sz w:val="22"/>
          <w:szCs w:val="22"/>
          <w:lang w:val="es-ES"/>
        </w:rPr>
        <w:t xml:space="preserve">eferencia 2. </w:t>
      </w:r>
      <w:r w:rsidRPr="00A15B6A">
        <w:rPr>
          <w:rFonts w:ascii="Arial" w:eastAsia="Arial" w:hAnsi="Arial" w:cs="Arial"/>
          <w:sz w:val="22"/>
          <w:szCs w:val="22"/>
          <w:lang w:val="es-ES"/>
        </w:rPr>
        <w:t xml:space="preserve">Los maestros y las escuelas utilizarán los resultados de las </w:t>
      </w:r>
      <w:r w:rsidR="008A1726" w:rsidRPr="00A15B6A">
        <w:rPr>
          <w:rFonts w:ascii="Arial" w:eastAsia="Arial" w:hAnsi="Arial" w:cs="Arial"/>
          <w:sz w:val="22"/>
          <w:szCs w:val="22"/>
          <w:lang w:val="es-ES"/>
        </w:rPr>
        <w:t>evaluaciones de</w:t>
      </w:r>
      <w:r w:rsidRPr="00A15B6A">
        <w:rPr>
          <w:rFonts w:ascii="Arial" w:eastAsia="Arial" w:hAnsi="Arial" w:cs="Arial"/>
          <w:sz w:val="22"/>
          <w:szCs w:val="22"/>
          <w:lang w:val="es-ES"/>
        </w:rPr>
        <w:t xml:space="preserve"> referencia 2 para mejorar la enseñanza de las habilidades que su estudiante está aprendiendo en el salón de clases.  </w:t>
      </w:r>
    </w:p>
    <w:p w14:paraId="0039E8A9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89F394A" w14:textId="2047E4AD" w:rsidR="00EF0006" w:rsidRPr="00A15B6A" w:rsidRDefault="00F2517E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15B6A">
        <w:rPr>
          <w:rFonts w:ascii="Arial" w:eastAsia="Arial" w:hAnsi="Arial" w:cs="Arial"/>
          <w:sz w:val="22"/>
          <w:szCs w:val="22"/>
          <w:lang w:val="es-ES"/>
        </w:rPr>
        <w:t>Las evaluaciones cubrirán cuatro áreas de con</w:t>
      </w:r>
      <w:r w:rsidRPr="00A15B6A">
        <w:rPr>
          <w:rFonts w:ascii="Arial" w:eastAsia="Arial" w:hAnsi="Arial" w:cs="Arial"/>
          <w:sz w:val="22"/>
          <w:szCs w:val="22"/>
          <w:lang w:val="es-ES"/>
        </w:rPr>
        <w:t>tenido principales</w:t>
      </w:r>
      <w:r w:rsidR="00A15B6A">
        <w:rPr>
          <w:rFonts w:ascii="Arial" w:eastAsia="Arial" w:hAnsi="Arial" w:cs="Arial"/>
          <w:sz w:val="22"/>
          <w:szCs w:val="22"/>
          <w:lang w:val="es-ES"/>
        </w:rPr>
        <w:t xml:space="preserve"> de</w:t>
      </w:r>
      <w:r w:rsidRPr="00A15B6A">
        <w:rPr>
          <w:rFonts w:ascii="Arial" w:eastAsia="Arial" w:hAnsi="Arial" w:cs="Arial"/>
          <w:sz w:val="22"/>
          <w:szCs w:val="22"/>
          <w:lang w:val="es-ES"/>
        </w:rPr>
        <w:t xml:space="preserve"> matemáticas, lectura/inglés/artes del idioma (RELA), ciencias y estudios sociales. Las evaluaciones de referencia 2 de Matemáticas serán administradas a estudiantes de kínder a 8.º grado, y a cursos seleccionados de la escuela superior. </w:t>
      </w:r>
      <w:r w:rsidRPr="00A15B6A">
        <w:rPr>
          <w:rFonts w:ascii="Arial" w:eastAsia="Arial" w:hAnsi="Arial" w:cs="Arial"/>
          <w:sz w:val="22"/>
          <w:szCs w:val="22"/>
          <w:lang w:val="es-ES"/>
        </w:rPr>
        <w:t>Las evaluaciones de referencia 2 de RELA y matemáticas serán administradas a estudiantes de 3.º a 10.º grado. Las evaluaciones de referencia de Ciencias serán administradas a estudiantes de 5. º, 8. º grado y en la clase de Biología de la escuela superior.</w:t>
      </w:r>
      <w:r w:rsidRPr="00A15B6A">
        <w:rPr>
          <w:rFonts w:ascii="Arial" w:eastAsia="Arial" w:hAnsi="Arial" w:cs="Arial"/>
          <w:sz w:val="22"/>
          <w:szCs w:val="22"/>
          <w:lang w:val="es-ES"/>
        </w:rPr>
        <w:t xml:space="preserve"> Las evaluaciones de referencia </w:t>
      </w:r>
      <w:r>
        <w:rPr>
          <w:rFonts w:ascii="Arial" w:eastAsia="Arial" w:hAnsi="Arial" w:cs="Arial"/>
          <w:sz w:val="22"/>
          <w:szCs w:val="22"/>
          <w:lang w:val="es-ES"/>
        </w:rPr>
        <w:t xml:space="preserve">2 </w:t>
      </w:r>
      <w:bookmarkStart w:id="1" w:name="_GoBack"/>
      <w:bookmarkEnd w:id="1"/>
      <w:r w:rsidRPr="00A15B6A">
        <w:rPr>
          <w:rFonts w:ascii="Arial" w:eastAsia="Arial" w:hAnsi="Arial" w:cs="Arial"/>
          <w:sz w:val="22"/>
          <w:szCs w:val="22"/>
          <w:lang w:val="es-ES"/>
        </w:rPr>
        <w:t>de Estudios sociales serán administradas a los estudiantes de 8.º grado y en la clase de Gobierno local, estatal y nacional (LSN) de la escuela superior.</w:t>
      </w:r>
    </w:p>
    <w:p w14:paraId="1F65B7EF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C4E0AD7" w14:textId="77777777" w:rsidR="00EF0006" w:rsidRPr="00A15B6A" w:rsidRDefault="00F2517E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15B6A">
        <w:rPr>
          <w:rFonts w:ascii="Arial" w:eastAsia="Arial" w:hAnsi="Arial" w:cs="Arial"/>
          <w:sz w:val="22"/>
          <w:szCs w:val="22"/>
          <w:lang w:val="es-ES"/>
        </w:rPr>
        <w:t>Si tiene alguna pregunta acerca del horario de las evaluaciones o sob</w:t>
      </w:r>
      <w:r w:rsidRPr="00A15B6A">
        <w:rPr>
          <w:rFonts w:ascii="Arial" w:eastAsia="Arial" w:hAnsi="Arial" w:cs="Arial"/>
          <w:sz w:val="22"/>
          <w:szCs w:val="22"/>
          <w:lang w:val="es-ES"/>
        </w:rPr>
        <w:t xml:space="preserve">re las evaluaciones de referencia 2, por favor comuníquese con la escuela de su estudiante. </w:t>
      </w:r>
    </w:p>
    <w:p w14:paraId="7902AABA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65C8C7D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7869F67" w14:textId="77777777" w:rsidR="00EF0006" w:rsidRPr="00A15B6A" w:rsidRDefault="00EF0006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629E2655" w14:textId="77777777" w:rsidR="00EF0006" w:rsidRPr="00A15B6A" w:rsidRDefault="00EF0006">
      <w:pPr>
        <w:widowControl w:val="0"/>
        <w:spacing w:line="282" w:lineRule="auto"/>
        <w:ind w:left="720"/>
        <w:rPr>
          <w:rFonts w:ascii="Arial" w:eastAsia="Arial" w:hAnsi="Arial" w:cs="Arial"/>
          <w:sz w:val="22"/>
          <w:szCs w:val="22"/>
          <w:lang w:val="es-ES"/>
        </w:rPr>
      </w:pPr>
    </w:p>
    <w:sectPr w:rsidR="00EF0006" w:rsidRPr="00A15B6A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06"/>
    <w:rsid w:val="008A1726"/>
    <w:rsid w:val="00A15B6A"/>
    <w:rsid w:val="00E65796"/>
    <w:rsid w:val="00EF0006"/>
    <w:rsid w:val="00F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B99F"/>
  <w15:docId w15:val="{6EAC831E-866B-4C40-9E98-F9D26C1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d+USoBlcoVKvAKLlvN6hy3S43yg==">CgMxLjAyCGguZ2pkZ3hzOAByITFvREY0aXlMcmRPYmo1X2QzOE5oSEtmSFcyOERRaUd0TA==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Robbins</cp:lastModifiedBy>
  <cp:revision>2</cp:revision>
  <dcterms:created xsi:type="dcterms:W3CDTF">2024-10-01T16:50:00Z</dcterms:created>
  <dcterms:modified xsi:type="dcterms:W3CDTF">2024-10-01T16:50:00Z</dcterms:modified>
</cp:coreProperties>
</file>